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ইমারত নির্মাণ কাজের স্ট্যান্ডার্ড চুক্তিনামা</w:t>
      </w:r>
    </w:p>
    <w:p>
      <w:r>
        <w:t>এই চুক্তিনামা বাংলাদেশ ন্যাশনাল বিল্ডিং কোড (BNBC) এবং প্রচলিত আইন অনুযায়ী প্রস্তুত করা হয়েছে।</w:t>
      </w:r>
    </w:p>
    <w:p>
      <w:r>
        <w:t>প্রকল্পের নাম: ____________________________</w:t>
      </w:r>
    </w:p>
    <w:p>
      <w:r>
        <w:t>প্রকল্পের ঠিকানা: ____________________________</w:t>
      </w:r>
    </w:p>
    <w:p>
      <w:r>
        <w:br w:type="page"/>
      </w:r>
    </w:p>
    <w:p>
      <w:pPr>
        <w:pStyle w:val="Heading2"/>
      </w:pPr>
      <w:r>
        <w:t>১. পক্ষসমূহ</w:t>
      </w:r>
    </w:p>
    <w:p>
      <w:r>
        <w:br/>
        <w:t>এই চুক্তি __________ তারিখে নিম্নলিখিত পক্ষসমূহের মধ্যে সম্পাদিত হইল:</w:t>
        <w:br/>
        <w:br/>
        <w:t>প্রথম পক্ষ (মালিক):</w:t>
        <w:br/>
        <w:t>নাম: ________________________</w:t>
        <w:br/>
        <w:t>ঠিকানা: ________________________</w:t>
        <w:br/>
        <w:t>জাতীয় পরিচয়পত্র/টিআইএন: __________</w:t>
        <w:br/>
        <w:br/>
        <w:t>দ্বিতীয় পক্ষ (ঠিকাদার):</w:t>
        <w:br/>
        <w:t>নাম/প্রতিষ্ঠানের নাম: ________________________</w:t>
        <w:br/>
        <w:t>ঠিকানা: ________________________</w:t>
        <w:br/>
        <w:t>লাইসেন্স নম্বর: ________________________</w:t>
        <w:br/>
      </w:r>
    </w:p>
    <w:p>
      <w:pPr>
        <w:pStyle w:val="Heading2"/>
      </w:pPr>
      <w:r>
        <w:t>২. কাজের পরিধি (Scope of Work)</w:t>
      </w:r>
    </w:p>
    <w:p>
      <w:r>
        <w:br/>
        <w:t>ঠিকাদার মালিকের অনুমোদিত নকশা ও স্ট্রাকচারাল ড্রয়িং অনুযায়ী নিম্নোক্ত কাজ সম্পাদন করিবে:</w:t>
        <w:br/>
        <w:t>- ভবনের ধরন ও ব্যবহার: __________________</w:t>
        <w:br/>
        <w:t>- তলা সংখ্যা: __________________</w:t>
        <w:br/>
        <w:t>- মোট নির্মাণ এলাকা: __________ বর্গফুট</w:t>
        <w:br/>
        <w:t>- অনুমোদিত নকশা নম্বর: __________________</w:t>
        <w:br/>
      </w:r>
    </w:p>
    <w:p>
      <w:pPr>
        <w:pStyle w:val="Heading2"/>
      </w:pPr>
      <w:r>
        <w:t>৩. চুক্তিমূল্য ও পরিশোধ কাঠামো</w:t>
      </w:r>
    </w:p>
    <w:p>
      <w:r>
        <w:br/>
        <w:t>মোট চুক্তিমূল্য: __________________ টাকা।</w:t>
        <w:br/>
        <w:br/>
        <w:t>পরিশোধের ধাপসমূহ:</w:t>
        <w:br/>
        <w:t>১) অগ্রিম: _______%</w:t>
        <w:br/>
        <w:t>২) ভিত্তি সম্পন্নের পর: _______%</w:t>
        <w:br/>
        <w:t>৩) ছাদ ঢালাই শেষে: _______%</w:t>
        <w:br/>
        <w:t>৪) ফিনিশিং শেষে: _______%</w:t>
        <w:br/>
        <w:t>৫) চূড়ান্ত হস্তান্তরের সময়: _______%</w:t>
        <w:br/>
        <w:br/>
        <w:t>Retention Money: মোট বিলের _______% ১২ মাস পর্যন্ত সংরক্ষিত থাকবে।</w:t>
        <w:br/>
      </w:r>
    </w:p>
    <w:p>
      <w:pPr>
        <w:pStyle w:val="Heading2"/>
      </w:pPr>
      <w:r>
        <w:t>৪. সময়সীমা ও বিলম্ব</w:t>
      </w:r>
    </w:p>
    <w:p>
      <w:r>
        <w:br/>
        <w:t>কাজ শুরুর তারিখ: __________</w:t>
        <w:br/>
        <w:t>সমাপ্তির নির্ধারিত তারিখ: __________</w:t>
        <w:br/>
        <w:br/>
        <w:t>অযৌক্তিক বিলম্বের ক্ষেত্রে প্রতিদিন __________ টাকা জরিমানা প্রযোজ্য হইবে।</w:t>
        <w:br/>
        <w:t>Force Majeure পরিস্থিতিতে সময় বৃদ্ধি প্রদান করা যাইবে।</w:t>
        <w:br/>
      </w:r>
    </w:p>
    <w:p>
      <w:pPr>
        <w:pStyle w:val="Heading2"/>
      </w:pPr>
      <w:r>
        <w:t>৫. উপকরণের মান ও গুণগত নিশ্চয়তা</w:t>
      </w:r>
    </w:p>
    <w:p>
      <w:r>
        <w:br/>
        <w:t>সকল নির্মাণ সামগ্রী BNBC ও সরকার অনুমোদিত মান অনুসারে ব্যবহার করিতে হইবে।</w:t>
        <w:br/>
        <w:t>রড, সিমেন্ট, বালি, পাথর, ইট ইত্যাদি নির্ধারিত স্পেসিফিকেশন অনুযায়ী সরবরাহ ও ব্যবহার করিতে হইবে।</w:t>
        <w:br/>
      </w:r>
    </w:p>
    <w:p>
      <w:pPr>
        <w:pStyle w:val="Heading2"/>
      </w:pPr>
      <w:r>
        <w:t>৬. নিরাপত্তা ও বীমা</w:t>
      </w:r>
    </w:p>
    <w:p>
      <w:r>
        <w:br/>
        <w:t>শ্রমিকদের নিরাপত্তা, সেফটি গিয়ার, সাইট সিকিউরিটি এবং দুর্ঘটনার সম্পূর্ণ দায় ঠিকাদারের।</w:t>
        <w:br/>
        <w:t>প্রয়োজনে Contractor’s All Risk Insurance গ্রহণ করিতে হইবে।</w:t>
        <w:br/>
      </w:r>
    </w:p>
    <w:p>
      <w:pPr>
        <w:pStyle w:val="Heading2"/>
      </w:pPr>
      <w:r>
        <w:t>৭. পরিবর্তন (Variation) ও অতিরিক্ত কাজ</w:t>
      </w:r>
    </w:p>
    <w:p>
      <w:r>
        <w:br/>
        <w:t>মালিকের লিখিত অনুমতি ব্যতীত কোনো পরিবর্তন কার্যকর হইবে না।</w:t>
        <w:br/>
        <w:t>অতিরিক্ত কাজের জন্য আলাদা লিখিত অনুমোদন ও মূল্য নির্ধারণ আবশ্যক।</w:t>
        <w:br/>
      </w:r>
    </w:p>
    <w:p>
      <w:pPr>
        <w:pStyle w:val="Heading2"/>
      </w:pPr>
      <w:r>
        <w:t>৮. গ্যারান্টি ও ত্রুটি দায় (Defects Liability)</w:t>
      </w:r>
    </w:p>
    <w:p>
      <w:r>
        <w:br/>
        <w:t>কাজ সমাপ্তির পর ১২ (বারো) মাস পর্যন্ত কাঠামোগত ত্রুটির দায় ঠিকাদার বহন করিবে।</w:t>
        <w:br/>
        <w:t>ত্রুটি দেখা দিলে ৩০ দিনের মধ্যে মেরামত করিতে হইবে।</w:t>
        <w:br/>
      </w:r>
    </w:p>
    <w:p>
      <w:pPr>
        <w:pStyle w:val="Heading2"/>
      </w:pPr>
      <w:r>
        <w:t>৯. চুক্তি বাতিলকরণ</w:t>
      </w:r>
    </w:p>
    <w:p>
      <w:r>
        <w:br/>
        <w:t>যদি কোনো পক্ষ চুক্তির শর্ত ভঙ্গ করে, ১৫ দিনের লিখিত নোটিশ প্রদান সাপেক্ষে চুক্তি বাতিল করা যাইবে।</w:t>
        <w:br/>
      </w:r>
    </w:p>
    <w:p>
      <w:pPr>
        <w:pStyle w:val="Heading2"/>
      </w:pPr>
      <w:r>
        <w:t>১০. বিরোধ নিষ্পত্তি (Arbitration Clause)</w:t>
      </w:r>
    </w:p>
    <w:p>
      <w:r>
        <w:br/>
        <w:t>উভয় পক্ষের মধ্যে বিরোধ দেখা দিলে প্রথমে আলোচনার মাধ্যমে সমাধান করিবার চেষ্টা করিতে হইবে।</w:t>
        <w:br/>
        <w:t>প্রয়োজনে সালিশি বোর্ডের মাধ্যমে নিষ্পত্তি করা যাইবে।</w:t>
        <w:br/>
        <w:t>বাংলাদেশের প্রচলিত আইন প্রযোজ্য হইবে।</w:t>
        <w:br/>
      </w:r>
    </w:p>
    <w:p>
      <w:pPr>
        <w:pStyle w:val="Heading2"/>
      </w:pPr>
      <w:r>
        <w:t>১১. হস্তান্তর ও সমাপ্তি সনদ</w:t>
      </w:r>
    </w:p>
    <w:p>
      <w:r>
        <w:br/>
        <w:t>কাজ সম্পন্নের পর যৌথ পরিদর্শন করিয়া সমাপ্তি সনদ প্রদান করা হইবে।</w:t>
        <w:br/>
        <w:t>সাইট সম্পূর্ণ পরিষ্কার অবস্থায় হস্তান্তর করিতে হইবে।</w:t>
        <w:br/>
      </w:r>
    </w:p>
    <w:p>
      <w:r>
        <w:br/>
        <w:t>প্রথম পক্ষের স্বাক্ষর: ____________________________</w:t>
      </w:r>
    </w:p>
    <w:p>
      <w:r>
        <w:t>দ্বিতীয় পক্ষের স্বাক্ষর: ____________________________</w:t>
      </w:r>
    </w:p>
    <w:p>
      <w:r>
        <w:t>সাক্ষী ১: ____________________________</w:t>
      </w:r>
    </w:p>
    <w:p>
      <w:r>
        <w:t>সাক্ষী ২: 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